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47A" w:rsidRPr="00180304" w:rsidRDefault="0085747A" w:rsidP="00436EFC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18030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80304" w:rsidRDefault="0071620A" w:rsidP="00F41B2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8030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80304">
        <w:rPr>
          <w:rFonts w:ascii="Corbel" w:hAnsi="Corbel"/>
          <w:b/>
          <w:smallCaps/>
          <w:sz w:val="24"/>
          <w:szCs w:val="24"/>
        </w:rPr>
        <w:t xml:space="preserve"> </w:t>
      </w:r>
      <w:r w:rsidR="00E9456C">
        <w:rPr>
          <w:rFonts w:ascii="Corbel" w:hAnsi="Corbel"/>
          <w:b/>
          <w:smallCaps/>
          <w:sz w:val="24"/>
          <w:szCs w:val="24"/>
        </w:rPr>
        <w:t>2025-2030</w:t>
      </w:r>
    </w:p>
    <w:p w:rsidR="00445970" w:rsidRPr="00180304" w:rsidRDefault="00445970" w:rsidP="00436EF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Rok akademicki   </w:t>
      </w:r>
      <w:r w:rsidR="00DD044C" w:rsidRPr="00180304">
        <w:rPr>
          <w:rFonts w:ascii="Corbel" w:hAnsi="Corbel"/>
          <w:b/>
          <w:sz w:val="24"/>
          <w:szCs w:val="24"/>
        </w:rPr>
        <w:t>202</w:t>
      </w:r>
      <w:r w:rsidR="00E9456C">
        <w:rPr>
          <w:rFonts w:ascii="Corbel" w:hAnsi="Corbel"/>
          <w:b/>
          <w:sz w:val="24"/>
          <w:szCs w:val="24"/>
        </w:rPr>
        <w:t>8</w:t>
      </w:r>
      <w:r w:rsidR="00453A49">
        <w:rPr>
          <w:rFonts w:ascii="Corbel" w:hAnsi="Corbel"/>
          <w:b/>
          <w:sz w:val="24"/>
          <w:szCs w:val="24"/>
        </w:rPr>
        <w:t>-</w:t>
      </w:r>
      <w:r w:rsidR="00DD044C" w:rsidRPr="00180304">
        <w:rPr>
          <w:rFonts w:ascii="Corbel" w:hAnsi="Corbel"/>
          <w:b/>
          <w:sz w:val="24"/>
          <w:szCs w:val="24"/>
        </w:rPr>
        <w:t>202</w:t>
      </w:r>
      <w:r w:rsidR="00E9456C">
        <w:rPr>
          <w:rFonts w:ascii="Corbel" w:hAnsi="Corbel"/>
          <w:b/>
          <w:sz w:val="24"/>
          <w:szCs w:val="24"/>
        </w:rPr>
        <w:t>9</w:t>
      </w:r>
    </w:p>
    <w:p w:rsidR="0085747A" w:rsidRPr="001803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8030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0304">
        <w:rPr>
          <w:rFonts w:ascii="Corbel" w:hAnsi="Corbel"/>
          <w:szCs w:val="24"/>
        </w:rPr>
        <w:t xml:space="preserve">1. </w:t>
      </w:r>
      <w:r w:rsidR="0085747A" w:rsidRPr="00180304">
        <w:rPr>
          <w:rFonts w:ascii="Corbel" w:hAnsi="Corbel"/>
          <w:szCs w:val="24"/>
        </w:rPr>
        <w:t xml:space="preserve">Podstawowe </w:t>
      </w:r>
      <w:r w:rsidR="00445970" w:rsidRPr="0018030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180304" w:rsidTr="00570407">
        <w:tc>
          <w:tcPr>
            <w:tcW w:w="2694" w:type="dxa"/>
            <w:vAlign w:val="center"/>
          </w:tcPr>
          <w:p w:rsidR="0085747A" w:rsidRPr="0018030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80304" w:rsidRDefault="003D072B" w:rsidP="003D072B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570407" w:rsidRPr="00180304">
              <w:rPr>
                <w:rFonts w:ascii="Corbel" w:hAnsi="Corbel"/>
                <w:sz w:val="24"/>
                <w:szCs w:val="24"/>
              </w:rPr>
              <w:t>lternatywne i wspomagające formy komunikacji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36EFC" w:rsidRPr="00180304" w:rsidRDefault="002B25E0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Pedagogiki i Filozofii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36EFC" w:rsidRPr="00180304" w:rsidRDefault="00574C78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IV rok, 8 semestr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Moduł E.I. Edukacja i rehabilitacja osób z niepełnosprawnością intelektualną, Moduł E.2. Przygotowanie dydaktyczno-metodyczne; przedmiot specjalnościowy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A36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0555C" w:rsidRPr="00180304">
              <w:rPr>
                <w:rFonts w:ascii="Corbel" w:hAnsi="Corbel"/>
                <w:b w:val="0"/>
                <w:sz w:val="24"/>
                <w:szCs w:val="24"/>
              </w:rPr>
              <w:t>Aneta Lew-Koralewicz</w:t>
            </w:r>
          </w:p>
        </w:tc>
      </w:tr>
      <w:tr w:rsidR="00436EFC" w:rsidRPr="00180304" w:rsidTr="00570407">
        <w:tc>
          <w:tcPr>
            <w:tcW w:w="2694" w:type="dxa"/>
            <w:vAlign w:val="center"/>
          </w:tcPr>
          <w:p w:rsidR="00436EFC" w:rsidRPr="00180304" w:rsidRDefault="00436EFC" w:rsidP="005704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36EFC" w:rsidRPr="00180304" w:rsidRDefault="00436EFC" w:rsidP="005704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  <w:r w:rsidR="0000555C">
              <w:rPr>
                <w:rFonts w:ascii="Corbel" w:hAnsi="Corbel"/>
                <w:b w:val="0"/>
                <w:sz w:val="24"/>
                <w:szCs w:val="24"/>
              </w:rPr>
              <w:t xml:space="preserve">, dr Izabela </w:t>
            </w:r>
            <w:proofErr w:type="spellStart"/>
            <w:r w:rsidR="0000555C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</w:tbl>
    <w:p w:rsidR="0085747A" w:rsidRPr="00180304" w:rsidRDefault="0085747A" w:rsidP="007C4C1E">
      <w:pPr>
        <w:pStyle w:val="Podpunkty"/>
        <w:ind w:left="0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* </w:t>
      </w:r>
      <w:r w:rsidRPr="00180304">
        <w:rPr>
          <w:rFonts w:ascii="Corbel" w:hAnsi="Corbel"/>
          <w:i/>
          <w:sz w:val="24"/>
          <w:szCs w:val="24"/>
        </w:rPr>
        <w:t>-</w:t>
      </w:r>
      <w:r w:rsidR="00B90885" w:rsidRPr="0018030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0304">
        <w:rPr>
          <w:rFonts w:ascii="Corbel" w:hAnsi="Corbel"/>
          <w:b w:val="0"/>
          <w:sz w:val="24"/>
          <w:szCs w:val="24"/>
        </w:rPr>
        <w:t>e,</w:t>
      </w:r>
      <w:r w:rsidRPr="00180304">
        <w:rPr>
          <w:rFonts w:ascii="Corbel" w:hAnsi="Corbel"/>
          <w:i/>
          <w:sz w:val="24"/>
          <w:szCs w:val="24"/>
        </w:rPr>
        <w:t xml:space="preserve"> </w:t>
      </w:r>
      <w:r w:rsidRPr="0018030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030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8030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180304" w:rsidRDefault="0085747A" w:rsidP="00D272EF">
      <w:pPr>
        <w:pStyle w:val="Podpunkty"/>
        <w:ind w:left="284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>1.</w:t>
      </w:r>
      <w:r w:rsidR="00E22FBC" w:rsidRPr="00180304">
        <w:rPr>
          <w:rFonts w:ascii="Corbel" w:hAnsi="Corbel"/>
          <w:sz w:val="24"/>
          <w:szCs w:val="24"/>
        </w:rPr>
        <w:t>1</w:t>
      </w:r>
      <w:r w:rsidRPr="0018030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29"/>
        <w:gridCol w:w="1545"/>
      </w:tblGrid>
      <w:tr w:rsidR="00015B8F" w:rsidRPr="00180304" w:rsidTr="00436EF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Semestr</w:t>
            </w:r>
          </w:p>
          <w:p w:rsidR="00015B8F" w:rsidRPr="0018030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(</w:t>
            </w:r>
            <w:r w:rsidR="00363F78" w:rsidRPr="0018030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0304">
              <w:rPr>
                <w:rFonts w:ascii="Corbel" w:hAnsi="Corbel"/>
                <w:szCs w:val="24"/>
              </w:rPr>
              <w:t>Wykł</w:t>
            </w:r>
            <w:proofErr w:type="spellEnd"/>
            <w:r w:rsidRPr="001803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0304">
              <w:rPr>
                <w:rFonts w:ascii="Corbel" w:hAnsi="Corbel"/>
                <w:szCs w:val="24"/>
              </w:rPr>
              <w:t>Konw</w:t>
            </w:r>
            <w:proofErr w:type="spellEnd"/>
            <w:r w:rsidRPr="001803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0304">
              <w:rPr>
                <w:rFonts w:ascii="Corbel" w:hAnsi="Corbel"/>
                <w:szCs w:val="24"/>
              </w:rPr>
              <w:t>Sem</w:t>
            </w:r>
            <w:proofErr w:type="spellEnd"/>
            <w:r w:rsidRPr="001803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0304">
              <w:rPr>
                <w:rFonts w:ascii="Corbel" w:hAnsi="Corbel"/>
                <w:szCs w:val="24"/>
              </w:rPr>
              <w:t>Prakt</w:t>
            </w:r>
            <w:proofErr w:type="spellEnd"/>
            <w:r w:rsidRPr="001803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436EFC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030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803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0304">
              <w:rPr>
                <w:rFonts w:ascii="Corbel" w:hAnsi="Corbel"/>
                <w:b/>
                <w:szCs w:val="24"/>
              </w:rPr>
              <w:t>Liczba pkt</w:t>
            </w:r>
            <w:r w:rsidR="00B90885" w:rsidRPr="00180304">
              <w:rPr>
                <w:rFonts w:ascii="Corbel" w:hAnsi="Corbel"/>
                <w:b/>
                <w:szCs w:val="24"/>
              </w:rPr>
              <w:t>.</w:t>
            </w:r>
            <w:r w:rsidRPr="0018030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0304" w:rsidTr="00436EF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436EFC" w:rsidP="00436EF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EB14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80304" w:rsidRDefault="005704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18030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6EFC" w:rsidRPr="0018030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>1.</w:t>
      </w:r>
      <w:r w:rsidR="00E22FBC" w:rsidRPr="00180304">
        <w:rPr>
          <w:rFonts w:ascii="Corbel" w:hAnsi="Corbel"/>
          <w:smallCaps w:val="0"/>
          <w:szCs w:val="24"/>
        </w:rPr>
        <w:t>2</w:t>
      </w:r>
      <w:r w:rsidR="00F83B28" w:rsidRPr="00180304">
        <w:rPr>
          <w:rFonts w:ascii="Corbel" w:hAnsi="Corbel"/>
          <w:smallCaps w:val="0"/>
          <w:szCs w:val="24"/>
        </w:rPr>
        <w:t>.</w:t>
      </w:r>
      <w:r w:rsidR="00F83B28" w:rsidRPr="00180304">
        <w:rPr>
          <w:rFonts w:ascii="Corbel" w:hAnsi="Corbel"/>
          <w:smallCaps w:val="0"/>
          <w:szCs w:val="24"/>
        </w:rPr>
        <w:tab/>
      </w:r>
      <w:r w:rsidRPr="00180304">
        <w:rPr>
          <w:rFonts w:ascii="Corbel" w:hAnsi="Corbel"/>
          <w:smallCaps w:val="0"/>
          <w:szCs w:val="24"/>
        </w:rPr>
        <w:t xml:space="preserve">Sposób realizacji zajęć </w:t>
      </w:r>
    </w:p>
    <w:p w:rsidR="0085747A" w:rsidRPr="00180304" w:rsidRDefault="00436EFC" w:rsidP="00436E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0304">
        <w:rPr>
          <w:rFonts w:ascii="Corbel" w:eastAsia="MS Gothic" w:hAnsi="Corbel"/>
          <w:b w:val="0"/>
          <w:szCs w:val="24"/>
        </w:rPr>
        <w:sym w:font="Wingdings" w:char="F078"/>
      </w:r>
      <w:r w:rsidRPr="00180304">
        <w:rPr>
          <w:rFonts w:ascii="Corbel" w:eastAsia="MS Gothic" w:hAnsi="Corbel"/>
          <w:b w:val="0"/>
          <w:szCs w:val="24"/>
        </w:rPr>
        <w:t xml:space="preserve"> </w:t>
      </w:r>
      <w:r w:rsidRPr="00180304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85747A" w:rsidRPr="00180304">
        <w:rPr>
          <w:rFonts w:ascii="Corbel" w:hAnsi="Corbel"/>
          <w:smallCaps w:val="0"/>
          <w:szCs w:val="24"/>
        </w:rPr>
        <w:t xml:space="preserve"> </w:t>
      </w:r>
    </w:p>
    <w:p w:rsidR="0085747A" w:rsidRPr="0018030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0304">
        <w:rPr>
          <w:rFonts w:ascii="MS Gothic" w:eastAsia="MS Gothic" w:hAnsi="MS Gothic" w:cs="MS Gothic" w:hint="eastAsia"/>
          <w:b w:val="0"/>
          <w:szCs w:val="24"/>
        </w:rPr>
        <w:t>☐</w:t>
      </w:r>
      <w:r w:rsidRPr="001803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80304" w:rsidRDefault="00E22FBC" w:rsidP="00436E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1.3 </w:t>
      </w:r>
      <w:r w:rsidR="00F83B28" w:rsidRPr="00180304">
        <w:rPr>
          <w:rFonts w:ascii="Corbel" w:hAnsi="Corbel"/>
          <w:smallCaps w:val="0"/>
          <w:szCs w:val="24"/>
        </w:rPr>
        <w:tab/>
      </w:r>
      <w:r w:rsidRPr="00180304">
        <w:rPr>
          <w:rFonts w:ascii="Corbel" w:hAnsi="Corbel"/>
          <w:smallCaps w:val="0"/>
          <w:szCs w:val="24"/>
        </w:rPr>
        <w:t>For</w:t>
      </w:r>
      <w:r w:rsidR="00445970" w:rsidRPr="00180304">
        <w:rPr>
          <w:rFonts w:ascii="Corbel" w:hAnsi="Corbel"/>
          <w:smallCaps w:val="0"/>
          <w:szCs w:val="24"/>
        </w:rPr>
        <w:t xml:space="preserve">ma zaliczenia przedmiotu </w:t>
      </w:r>
      <w:r w:rsidRPr="00180304">
        <w:rPr>
          <w:rFonts w:ascii="Corbel" w:hAnsi="Corbel"/>
          <w:smallCaps w:val="0"/>
          <w:szCs w:val="24"/>
        </w:rPr>
        <w:t xml:space="preserve"> (z toku)</w:t>
      </w:r>
    </w:p>
    <w:p w:rsidR="00436EFC" w:rsidRPr="00180304" w:rsidRDefault="00436EFC" w:rsidP="00436EF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180304">
        <w:rPr>
          <w:rFonts w:ascii="Corbel" w:hAnsi="Corbel"/>
          <w:smallCaps w:val="0"/>
          <w:szCs w:val="24"/>
        </w:rPr>
        <w:tab/>
      </w:r>
      <w:r w:rsidRPr="00180304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18030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803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030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80304" w:rsidTr="00745302">
        <w:tc>
          <w:tcPr>
            <w:tcW w:w="9670" w:type="dxa"/>
          </w:tcPr>
          <w:p w:rsidR="0085747A" w:rsidRPr="00180304" w:rsidRDefault="00570407" w:rsidP="00436E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pedagogiki osób z </w:t>
            </w:r>
            <w:r w:rsidR="00436EFC"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psychologii rozwoju.</w:t>
            </w:r>
          </w:p>
        </w:tc>
      </w:tr>
    </w:tbl>
    <w:p w:rsidR="00153C41" w:rsidRPr="0018030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8030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0304">
        <w:rPr>
          <w:rFonts w:ascii="Corbel" w:hAnsi="Corbel"/>
          <w:szCs w:val="24"/>
        </w:rPr>
        <w:t>3.</w:t>
      </w:r>
      <w:r w:rsidR="0085747A" w:rsidRPr="00180304">
        <w:rPr>
          <w:rFonts w:ascii="Corbel" w:hAnsi="Corbel"/>
          <w:szCs w:val="24"/>
        </w:rPr>
        <w:t xml:space="preserve"> </w:t>
      </w:r>
      <w:r w:rsidR="00A84C85" w:rsidRPr="00180304">
        <w:rPr>
          <w:rFonts w:ascii="Corbel" w:hAnsi="Corbel"/>
          <w:szCs w:val="24"/>
        </w:rPr>
        <w:t>cele, efekty uczenia się</w:t>
      </w:r>
      <w:r w:rsidR="0085747A" w:rsidRPr="0018030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180304" w:rsidRDefault="0071620A" w:rsidP="00436EFC">
      <w:pPr>
        <w:pStyle w:val="Podpunkty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3.1 </w:t>
      </w:r>
      <w:r w:rsidR="00C05F44" w:rsidRPr="0018030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794"/>
      </w:tblGrid>
      <w:tr w:rsidR="00570407" w:rsidRPr="00180304" w:rsidTr="00436EFC">
        <w:tc>
          <w:tcPr>
            <w:tcW w:w="845" w:type="dxa"/>
            <w:vAlign w:val="center"/>
          </w:tcPr>
          <w:p w:rsidR="00570407" w:rsidRPr="00180304" w:rsidRDefault="00570407" w:rsidP="00436EF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794" w:type="dxa"/>
          </w:tcPr>
          <w:p w:rsidR="00570407" w:rsidRPr="00180304" w:rsidRDefault="00883B7A" w:rsidP="00844D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570407" w:rsidRPr="001803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apoznanie studentów z elementarnymi zagadnieniami teoretycznymi i praktycznymi terapii zaburzeń mowy występujących w grupie dzieci, młodzieży i osób dorosłych z </w:t>
            </w:r>
            <w:r w:rsidR="00844DC5" w:rsidRPr="00180304">
              <w:rPr>
                <w:rFonts w:ascii="Corbel" w:hAnsi="Corbel"/>
                <w:b w:val="0"/>
                <w:bCs/>
                <w:sz w:val="24"/>
                <w:szCs w:val="24"/>
              </w:rPr>
              <w:lastRenderedPageBreak/>
              <w:t>niepełnosprawnością intelektualną.</w:t>
            </w:r>
          </w:p>
        </w:tc>
      </w:tr>
      <w:tr w:rsidR="00570407" w:rsidRPr="00180304" w:rsidTr="00436EFC">
        <w:tc>
          <w:tcPr>
            <w:tcW w:w="845" w:type="dxa"/>
            <w:vAlign w:val="center"/>
          </w:tcPr>
          <w:p w:rsidR="00570407" w:rsidRPr="00180304" w:rsidRDefault="00570407" w:rsidP="00436EFC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794" w:type="dxa"/>
          </w:tcPr>
          <w:p w:rsidR="00570407" w:rsidRPr="00180304" w:rsidRDefault="00883B7A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Z</w:t>
            </w:r>
            <w:r w:rsidR="00570407" w:rsidRPr="00180304">
              <w:rPr>
                <w:rFonts w:ascii="Corbel" w:hAnsi="Corbel"/>
                <w:b w:val="0"/>
                <w:bCs/>
                <w:sz w:val="24"/>
                <w:szCs w:val="24"/>
              </w:rPr>
              <w:t>rozumienie sytuacji psychicznej i społecznej dziecka z zaburzeniami mowy, kluczowych uwarunkowań procesu komunikowania się osób niemówiących</w:t>
            </w: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570407" w:rsidRPr="00180304" w:rsidTr="00436EFC">
        <w:tc>
          <w:tcPr>
            <w:tcW w:w="845" w:type="dxa"/>
            <w:vAlign w:val="center"/>
          </w:tcPr>
          <w:p w:rsidR="00570407" w:rsidRPr="00180304" w:rsidRDefault="00570407" w:rsidP="00436EF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794" w:type="dxa"/>
          </w:tcPr>
          <w:p w:rsidR="00570407" w:rsidRPr="00180304" w:rsidRDefault="00883B7A" w:rsidP="0057040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570407" w:rsidRPr="00180304">
              <w:rPr>
                <w:rFonts w:ascii="Corbel" w:hAnsi="Corbel"/>
                <w:b w:val="0"/>
                <w:bCs/>
                <w:sz w:val="24"/>
                <w:szCs w:val="24"/>
              </w:rPr>
              <w:t>ykształcenie umiejętności w zakresie podstawowej pomocy osobie z zaburzeniami mowy, zapoznanie się z podstawami procesu planowania terapii wobec początkującego i zaawansowanego użytkownika AAC</w:t>
            </w:r>
            <w:r w:rsidRPr="001803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80304" w:rsidRDefault="009F4610" w:rsidP="00436EF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b/>
          <w:sz w:val="24"/>
          <w:szCs w:val="24"/>
        </w:rPr>
        <w:t xml:space="preserve">3.2 </w:t>
      </w:r>
      <w:r w:rsidR="001D7B54" w:rsidRPr="00180304">
        <w:rPr>
          <w:rFonts w:ascii="Corbel" w:hAnsi="Corbel"/>
          <w:b/>
          <w:sz w:val="24"/>
          <w:szCs w:val="24"/>
        </w:rPr>
        <w:t xml:space="preserve">Efekty </w:t>
      </w:r>
      <w:r w:rsidR="00C05F44" w:rsidRPr="0018030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0304">
        <w:rPr>
          <w:rFonts w:ascii="Corbel" w:hAnsi="Corbel"/>
          <w:b/>
          <w:sz w:val="24"/>
          <w:szCs w:val="24"/>
        </w:rPr>
        <w:t>dla przedmiotu</w:t>
      </w:r>
      <w:r w:rsidR="00445970" w:rsidRPr="00180304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984"/>
      </w:tblGrid>
      <w:tr w:rsidR="0085747A" w:rsidRPr="00180304" w:rsidTr="00436EFC">
        <w:tc>
          <w:tcPr>
            <w:tcW w:w="1681" w:type="dxa"/>
            <w:vAlign w:val="center"/>
          </w:tcPr>
          <w:p w:rsidR="0085747A" w:rsidRPr="0018030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030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030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8030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:rsidR="0085747A" w:rsidRPr="0018030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030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6EFC" w:rsidRPr="00180304" w:rsidTr="00436EFC">
        <w:tc>
          <w:tcPr>
            <w:tcW w:w="1681" w:type="dxa"/>
            <w:vAlign w:val="center"/>
          </w:tcPr>
          <w:p w:rsidR="00436EFC" w:rsidRPr="00180304" w:rsidRDefault="00436EF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  <w:vAlign w:val="center"/>
          </w:tcPr>
          <w:p w:rsidR="00436EFC" w:rsidRPr="00180304" w:rsidRDefault="00436EF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Student/-ka:</w:t>
            </w:r>
          </w:p>
        </w:tc>
        <w:tc>
          <w:tcPr>
            <w:tcW w:w="1984" w:type="dxa"/>
            <w:vAlign w:val="center"/>
          </w:tcPr>
          <w:p w:rsidR="00436EFC" w:rsidRPr="00180304" w:rsidRDefault="00436EF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180304" w:rsidTr="00436EFC">
        <w:tc>
          <w:tcPr>
            <w:tcW w:w="1681" w:type="dxa"/>
            <w:vAlign w:val="center"/>
          </w:tcPr>
          <w:p w:rsidR="0085747A" w:rsidRPr="00180304" w:rsidRDefault="0085747A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180304" w:rsidRDefault="00844DC5" w:rsidP="00436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Scharakteryzuje proces komunikacji z perspektywy ucznia z niepełnosprawnością intelektualną, uwzględniając dysfunkcje tego procesu i współczesne możliwości kompensacji w różnych formach edukacji.</w:t>
            </w:r>
          </w:p>
        </w:tc>
        <w:tc>
          <w:tcPr>
            <w:tcW w:w="1984" w:type="dxa"/>
            <w:vAlign w:val="center"/>
          </w:tcPr>
          <w:p w:rsidR="0085747A" w:rsidRPr="00180304" w:rsidRDefault="00815E08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PS.W9.</w:t>
            </w:r>
          </w:p>
        </w:tc>
      </w:tr>
      <w:tr w:rsidR="0085747A" w:rsidRPr="00180304" w:rsidTr="00436EFC">
        <w:tc>
          <w:tcPr>
            <w:tcW w:w="1681" w:type="dxa"/>
            <w:vAlign w:val="center"/>
          </w:tcPr>
          <w:p w:rsidR="0085747A" w:rsidRPr="00180304" w:rsidRDefault="0085747A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180304" w:rsidRDefault="008461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Omówi wykorzystanie metod wspomagających i alternatywnych w systemie kształcenia specjalnego, integracyjnego i inkluzyjnego.</w:t>
            </w:r>
          </w:p>
        </w:tc>
        <w:tc>
          <w:tcPr>
            <w:tcW w:w="1984" w:type="dxa"/>
            <w:vAlign w:val="center"/>
          </w:tcPr>
          <w:p w:rsidR="0085747A" w:rsidRPr="00180304" w:rsidRDefault="00815E08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PS.W10.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846165" w:rsidRPr="00180304" w:rsidRDefault="00CF569C" w:rsidP="00436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Przedstawi metody komunikacji alternatywnej i wspomagającej z uwzględnieniem specjalnych potrzeb edukacyjnych dzieci i uczniów z 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niepełnosprawnością intelektualną.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PS.W11.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846165" w:rsidRPr="00180304" w:rsidRDefault="00844DC5" w:rsidP="00436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Dokona diagnozy umiejętności komunikacyjnych dzieci z niepełnosprawnością intelektualną w celu dostosowania indywidualnego systemu komunikacji.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PS.U2.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846165" w:rsidRPr="00180304" w:rsidRDefault="00234F4A" w:rsidP="00436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Wykorzyst</w:t>
            </w:r>
            <w:r w:rsidR="00883B7A" w:rsidRPr="0018030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aktualn</w:t>
            </w:r>
            <w:r w:rsidR="00422845" w:rsidRPr="001803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wiedzę na temat metod AAC w planowaniu zajęć edukacyjno-terapeutycznych z dziećmi z 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niepełnosprawnością intelektualną.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PS.U5.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46165" w:rsidRPr="00180304" w:rsidRDefault="00C32488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883B7A" w:rsidRPr="0018030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234F4A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analiz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34F4A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i interpret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>acji</w:t>
            </w:r>
            <w:r w:rsidR="00234F4A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zachowania osób niemówiących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w </w:t>
            </w:r>
            <w:r w:rsidR="00A06BC6" w:rsidRPr="00180304">
              <w:rPr>
                <w:rFonts w:ascii="Corbel" w:hAnsi="Corbel"/>
                <w:b w:val="0"/>
                <w:smallCaps w:val="0"/>
                <w:szCs w:val="24"/>
              </w:rPr>
              <w:t>różnych sytuacjach komunikacyjnych.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PS.U6.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846165" w:rsidRPr="00180304" w:rsidRDefault="00422845" w:rsidP="00422845">
            <w:pPr>
              <w:pStyle w:val="Tytu"/>
              <w:jc w:val="left"/>
              <w:rPr>
                <w:rFonts w:ascii="Corbel" w:hAnsi="Corbel"/>
                <w:b w:val="0"/>
                <w:bCs w:val="0"/>
              </w:rPr>
            </w:pPr>
            <w:r w:rsidRPr="00180304">
              <w:rPr>
                <w:rFonts w:ascii="Corbel" w:hAnsi="Corbel"/>
                <w:b w:val="0"/>
                <w:bCs w:val="0"/>
              </w:rPr>
              <w:t>Omówi możliwości wykorzystania metod AAC w planowaniu pracy w grupie zróżnicowanej. Dostosowuje metody AAC do zindywidualizowanych potrzeb dzieci i uczniów.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PS.U7.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846165" w:rsidRPr="00180304" w:rsidRDefault="0042284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Posługuje</w:t>
            </w:r>
            <w:r w:rsidR="00EB0940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się uniwersalnymi zasadami i normami etycznymi w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pracy z osobami z</w:t>
            </w:r>
            <w:r w:rsidR="0096038D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. Omówi konieczność budowania systemu komunikacji alternatywnej i wspomagającej wynikającej z szacunku </w:t>
            </w:r>
            <w:r w:rsidR="00EB0940" w:rsidRPr="00180304">
              <w:rPr>
                <w:rFonts w:ascii="Corbel" w:hAnsi="Corbel"/>
                <w:b w:val="0"/>
                <w:smallCaps w:val="0"/>
                <w:szCs w:val="24"/>
              </w:rPr>
              <w:t>dla każdego człowieka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i jego podmiotowych potrzeb.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PS.K1.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974" w:type="dxa"/>
          </w:tcPr>
          <w:p w:rsidR="00846165" w:rsidRPr="00180304" w:rsidRDefault="00422845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Wyjaśni potrzebę podejmowania działań na rzecz włączenia użytkowników AAC w </w:t>
            </w:r>
            <w:r w:rsidR="00732717" w:rsidRPr="00180304">
              <w:rPr>
                <w:rFonts w:ascii="Corbel" w:hAnsi="Corbel"/>
                <w:b w:val="0"/>
                <w:smallCaps w:val="0"/>
                <w:szCs w:val="24"/>
              </w:rPr>
              <w:t>życie środowiska lokalnego z wykorzystaniem poznanych metod i strategii.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PS.K5.</w:t>
            </w:r>
          </w:p>
        </w:tc>
      </w:tr>
      <w:tr w:rsidR="00846165" w:rsidRPr="00180304" w:rsidTr="00436EFC">
        <w:tc>
          <w:tcPr>
            <w:tcW w:w="1681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  <w:tc>
          <w:tcPr>
            <w:tcW w:w="5974" w:type="dxa"/>
          </w:tcPr>
          <w:p w:rsidR="00846165" w:rsidRPr="00180304" w:rsidRDefault="00EB0940" w:rsidP="0084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Uzasadni</w:t>
            </w:r>
            <w:r w:rsidR="00422845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konieczność pracy zespołowej w budowaniu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indywidualnego systemu komunikacji z osobami </w:t>
            </w:r>
            <w:r w:rsidR="00436EFC" w:rsidRPr="00180304">
              <w:rPr>
                <w:rFonts w:ascii="Corbel" w:hAnsi="Corbel"/>
                <w:b w:val="0"/>
                <w:smallCaps w:val="0"/>
                <w:szCs w:val="24"/>
              </w:rPr>
              <w:t>z niepełnosprawnością intelektualną</w:t>
            </w:r>
            <w:r w:rsidR="0096038D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80304">
              <w:rPr>
                <w:rFonts w:ascii="Corbel" w:hAnsi="Corbel"/>
                <w:b w:val="0"/>
                <w:smallCaps w:val="0"/>
                <w:szCs w:val="24"/>
              </w:rPr>
              <w:t>w placówkach oświatowych i szerszym otoczeniu społecznym.</w:t>
            </w:r>
          </w:p>
        </w:tc>
        <w:tc>
          <w:tcPr>
            <w:tcW w:w="1984" w:type="dxa"/>
            <w:vAlign w:val="center"/>
          </w:tcPr>
          <w:p w:rsidR="00846165" w:rsidRPr="00180304" w:rsidRDefault="00846165" w:rsidP="00436E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PS.K6.</w:t>
            </w:r>
          </w:p>
        </w:tc>
      </w:tr>
    </w:tbl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17D2" w:rsidRPr="00180304" w:rsidRDefault="003A17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A17D2" w:rsidRPr="00180304" w:rsidRDefault="003A17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18030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b/>
          <w:sz w:val="24"/>
          <w:szCs w:val="24"/>
        </w:rPr>
        <w:t>3.3</w:t>
      </w:r>
      <w:r w:rsidR="001D7B54" w:rsidRPr="00180304">
        <w:rPr>
          <w:rFonts w:ascii="Corbel" w:hAnsi="Corbel"/>
          <w:b/>
          <w:sz w:val="24"/>
          <w:szCs w:val="24"/>
        </w:rPr>
        <w:t xml:space="preserve"> </w:t>
      </w:r>
      <w:r w:rsidR="0085747A" w:rsidRPr="00180304">
        <w:rPr>
          <w:rFonts w:ascii="Corbel" w:hAnsi="Corbel"/>
          <w:b/>
          <w:sz w:val="24"/>
          <w:szCs w:val="24"/>
        </w:rPr>
        <w:t>T</w:t>
      </w:r>
      <w:r w:rsidR="001D7B54" w:rsidRPr="0018030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80304">
        <w:rPr>
          <w:rFonts w:ascii="Corbel" w:hAnsi="Corbel"/>
          <w:sz w:val="24"/>
          <w:szCs w:val="24"/>
        </w:rPr>
        <w:t xml:space="preserve">  </w:t>
      </w:r>
    </w:p>
    <w:p w:rsidR="00436EFC" w:rsidRPr="00180304" w:rsidRDefault="00436EF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180304" w:rsidRDefault="0085747A" w:rsidP="003A17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Problematyka wykładu </w:t>
      </w:r>
      <w:r w:rsidR="003A17D2" w:rsidRPr="00180304">
        <w:rPr>
          <w:rFonts w:ascii="Corbel" w:hAnsi="Corbel"/>
          <w:sz w:val="24"/>
          <w:szCs w:val="24"/>
        </w:rPr>
        <w:t xml:space="preserve">- </w:t>
      </w:r>
      <w:r w:rsidR="00436EFC" w:rsidRPr="00180304">
        <w:rPr>
          <w:rFonts w:ascii="Corbel" w:hAnsi="Corbel"/>
          <w:sz w:val="24"/>
          <w:szCs w:val="24"/>
        </w:rPr>
        <w:t>nie dotyczy</w:t>
      </w:r>
    </w:p>
    <w:p w:rsidR="0085747A" w:rsidRPr="001803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80304" w:rsidRDefault="0085747A" w:rsidP="00436E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0304">
        <w:rPr>
          <w:rFonts w:ascii="Corbel" w:hAnsi="Corbel"/>
          <w:sz w:val="24"/>
          <w:szCs w:val="24"/>
        </w:rPr>
        <w:t xml:space="preserve">Problematyka </w:t>
      </w:r>
      <w:r w:rsidR="00436EFC" w:rsidRPr="00180304">
        <w:rPr>
          <w:rFonts w:ascii="Corbel" w:hAnsi="Corbel"/>
          <w:sz w:val="24"/>
          <w:szCs w:val="24"/>
        </w:rPr>
        <w:t>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80304" w:rsidTr="00C02A89">
        <w:tc>
          <w:tcPr>
            <w:tcW w:w="9639" w:type="dxa"/>
          </w:tcPr>
          <w:p w:rsidR="0085747A" w:rsidRPr="0018030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Treści merytoryczne</w:t>
            </w:r>
            <w:r w:rsidR="00436EFC" w:rsidRPr="00180304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E4AA1" w:rsidRPr="00180304" w:rsidTr="00C02A89">
        <w:tc>
          <w:tcPr>
            <w:tcW w:w="9639" w:type="dxa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Komunikacja językowa, mowa i język – wyjaśnienie pojęć. </w:t>
            </w:r>
          </w:p>
        </w:tc>
      </w:tr>
      <w:tr w:rsidR="008E4AA1" w:rsidRPr="00180304" w:rsidTr="00C02A89">
        <w:tc>
          <w:tcPr>
            <w:tcW w:w="9639" w:type="dxa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Kształtowanie i rozwój mowy dziecka. Mowa i komunikacja osób z </w:t>
            </w:r>
            <w:r w:rsidR="00436EFC" w:rsidRPr="00180304">
              <w:rPr>
                <w:rFonts w:ascii="Corbel" w:hAnsi="Corbel"/>
                <w:sz w:val="24"/>
                <w:szCs w:val="24"/>
              </w:rPr>
              <w:t>niepełnosprawnością intelektualną.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Diagnoza </w:t>
            </w:r>
            <w:r w:rsidR="003D0A87" w:rsidRPr="00180304">
              <w:rPr>
                <w:rFonts w:ascii="Corbel" w:hAnsi="Corbel"/>
                <w:sz w:val="24"/>
                <w:szCs w:val="24"/>
              </w:rPr>
              <w:t xml:space="preserve">funkcjonalna 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umiejętności komunikacyjnych osób z </w:t>
            </w:r>
            <w:r w:rsidR="00436EFC" w:rsidRPr="00180304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44DC5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Charakterystyka użytkowników komunikacji wspomagającej i alternatywnej z niepełnosprawnością sprzężoną.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44D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Rola alternatywnych i wspomagających metod porozumiewania się w podnoszeniu jakości życia osób z </w:t>
            </w:r>
            <w:r w:rsidR="00844DC5" w:rsidRPr="00180304">
              <w:rPr>
                <w:rFonts w:ascii="Corbel" w:hAnsi="Corbel"/>
                <w:sz w:val="24"/>
                <w:szCs w:val="24"/>
              </w:rPr>
              <w:t>problemami w porozumiewaniu się</w:t>
            </w:r>
            <w:r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Wspomagające i alternatywne sposoby porozumiewania się. Podział metod.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PECS w pracy z uczniem z 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 xml:space="preserve">uczniem z 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96038D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Zastosowanie metody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Makaton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w pracy z osobą z 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44D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Picture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communication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symbols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</w:t>
            </w:r>
            <w:r w:rsidR="00422845" w:rsidRPr="00180304">
              <w:rPr>
                <w:rFonts w:ascii="Corbel" w:hAnsi="Corbel"/>
                <w:sz w:val="24"/>
                <w:szCs w:val="24"/>
              </w:rPr>
              <w:t>-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 zastosowanie w pracy z dzieckiem </w:t>
            </w:r>
            <w:r w:rsidR="00844DC5" w:rsidRPr="00180304">
              <w:rPr>
                <w:rFonts w:ascii="Corbel" w:hAnsi="Corbel"/>
                <w:sz w:val="24"/>
                <w:szCs w:val="24"/>
              </w:rPr>
              <w:t>niepełnosprawnym intelektualnie.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Piktogramy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44D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Metoda ułatwionej komunikacji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06BC6" w:rsidRPr="00180304" w:rsidTr="00C02A89">
        <w:tc>
          <w:tcPr>
            <w:tcW w:w="9639" w:type="dxa"/>
            <w:vAlign w:val="center"/>
          </w:tcPr>
          <w:p w:rsidR="00A06BC6" w:rsidRPr="00180304" w:rsidRDefault="00A06BC6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Mowa ciała i gesty naturalne w komunikacji z osobami z 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 xml:space="preserve"> i sprzężeniami.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Aplikacje wykorzystywane we wspomaganiu procesu komunikacji 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(Gadacze</w:t>
            </w:r>
            <w:proofErr w:type="spellEnd"/>
            <w:r w:rsidR="0096038D" w:rsidRPr="00180304">
              <w:rPr>
                <w:rFonts w:ascii="Corbel" w:hAnsi="Corbel"/>
                <w:sz w:val="24"/>
                <w:szCs w:val="24"/>
              </w:rPr>
              <w:t>K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Mówik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Let</w:t>
            </w:r>
            <w:proofErr w:type="spellEnd"/>
            <w:r w:rsidR="0096038D" w:rsidRPr="0018030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MeTalk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>)</w:t>
            </w:r>
            <w:r w:rsidR="0096038D" w:rsidRPr="001803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Konstruowanie wizualnych pomocy AAC – ćwiczenia praktyczne.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Zasady porozumiewania się z osobą z problemem w komunikowaniu się, ustalenie modelu uczestnictwa w komunikacji. 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Konstruowanie Indywidualnego Systemu Komunikacji – ćwiczenia praktyczne</w:t>
            </w:r>
          </w:p>
        </w:tc>
      </w:tr>
      <w:tr w:rsidR="008E4AA1" w:rsidRPr="00180304" w:rsidTr="00C02A89">
        <w:tc>
          <w:tcPr>
            <w:tcW w:w="9639" w:type="dxa"/>
            <w:vAlign w:val="center"/>
          </w:tcPr>
          <w:p w:rsidR="008E4AA1" w:rsidRPr="00180304" w:rsidRDefault="008E4AA1" w:rsidP="008E4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Zasady i formy pracy z rodziną użytkowników AAC.</w:t>
            </w:r>
          </w:p>
        </w:tc>
      </w:tr>
    </w:tbl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8030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>3.4 Metody dydaktyczne</w:t>
      </w:r>
      <w:r w:rsidRPr="0018030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180304" w:rsidRDefault="00732717" w:rsidP="00C02A89">
      <w:pPr>
        <w:pStyle w:val="Punktygwne"/>
        <w:spacing w:before="0" w:after="0"/>
        <w:ind w:left="708"/>
        <w:rPr>
          <w:rFonts w:ascii="Corbel" w:hAnsi="Corbel"/>
          <w:b w:val="0"/>
          <w:smallCaps w:val="0"/>
          <w:szCs w:val="24"/>
        </w:rPr>
      </w:pPr>
      <w:r w:rsidRPr="00180304">
        <w:rPr>
          <w:rFonts w:ascii="Corbel" w:hAnsi="Corbel"/>
          <w:b w:val="0"/>
          <w:smallCaps w:val="0"/>
          <w:szCs w:val="24"/>
        </w:rPr>
        <w:t>analiza materiału filmowego, praca w grupach, dyskusja, metoda projektów (projekt praktyczny), metoda symulacyjna.</w:t>
      </w:r>
    </w:p>
    <w:p w:rsidR="00E960BB" w:rsidRPr="0018030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8030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4. </w:t>
      </w:r>
      <w:r w:rsidR="0085747A" w:rsidRPr="00180304">
        <w:rPr>
          <w:rFonts w:ascii="Corbel" w:hAnsi="Corbel"/>
          <w:smallCaps w:val="0"/>
          <w:szCs w:val="24"/>
        </w:rPr>
        <w:t>METODY I KRYTERIA OCENY</w:t>
      </w:r>
      <w:r w:rsidR="009F4610" w:rsidRPr="00180304">
        <w:rPr>
          <w:rFonts w:ascii="Corbel" w:hAnsi="Corbel"/>
          <w:smallCaps w:val="0"/>
          <w:szCs w:val="24"/>
        </w:rPr>
        <w:t xml:space="preserve"> </w:t>
      </w:r>
    </w:p>
    <w:p w:rsidR="00923D7D" w:rsidRPr="0018030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32717" w:rsidRPr="00180304" w:rsidRDefault="0085747A" w:rsidP="00C02A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030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236"/>
      </w:tblGrid>
      <w:tr w:rsidR="00732717" w:rsidRPr="00180304" w:rsidTr="00C02A89">
        <w:tc>
          <w:tcPr>
            <w:tcW w:w="1962" w:type="dxa"/>
            <w:vAlign w:val="center"/>
          </w:tcPr>
          <w:p w:rsidR="00732717" w:rsidRPr="00180304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32717" w:rsidRPr="00180304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32717" w:rsidRPr="00180304" w:rsidRDefault="00732717" w:rsidP="006F4C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6" w:type="dxa"/>
            <w:vAlign w:val="center"/>
          </w:tcPr>
          <w:p w:rsidR="00732717" w:rsidRPr="00180304" w:rsidRDefault="00732717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EK_03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:rsidR="00C02A89" w:rsidRPr="00180304" w:rsidRDefault="00C02A89" w:rsidP="006F4C3F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:rsidR="00C02A89" w:rsidRPr="00180304" w:rsidRDefault="00C02A89" w:rsidP="006F4C3F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Praca projektowa, obserwacja w trakcie zajęć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C02A89" w:rsidRPr="00180304" w:rsidTr="00C02A89">
        <w:tc>
          <w:tcPr>
            <w:tcW w:w="1962" w:type="dxa"/>
          </w:tcPr>
          <w:p w:rsidR="00C02A89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180304">
              <w:rPr>
                <w:rFonts w:ascii="Corbel" w:hAnsi="Corbel"/>
                <w:b w:val="0"/>
                <w:bCs/>
                <w:szCs w:val="24"/>
              </w:rPr>
              <w:t>EK_10</w:t>
            </w:r>
          </w:p>
        </w:tc>
        <w:tc>
          <w:tcPr>
            <w:tcW w:w="5441" w:type="dxa"/>
          </w:tcPr>
          <w:p w:rsidR="00C02A89" w:rsidRPr="00180304" w:rsidRDefault="00C02A89" w:rsidP="00732717">
            <w:pPr>
              <w:pStyle w:val="Bezodstpw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180304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</w:p>
        </w:tc>
        <w:tc>
          <w:tcPr>
            <w:tcW w:w="2236" w:type="dxa"/>
          </w:tcPr>
          <w:p w:rsidR="00C02A89" w:rsidRPr="00180304" w:rsidRDefault="00C02A89" w:rsidP="00A36A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80304"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923D7D" w:rsidRPr="00180304" w:rsidRDefault="003E1941" w:rsidP="00C02A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4.2 </w:t>
      </w:r>
      <w:r w:rsidR="0085747A" w:rsidRPr="0018030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8030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180304" w:rsidTr="00923D7D">
        <w:tc>
          <w:tcPr>
            <w:tcW w:w="9670" w:type="dxa"/>
          </w:tcPr>
          <w:p w:rsidR="0085747A" w:rsidRPr="00180304" w:rsidRDefault="00846165" w:rsidP="00C02A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Pozytywna ocena z kolokwium pisemnego, przygotowanie prezentacji na temat wybranej metoda AAC, wykonanie pomocy dydaktycznych do komunikacji z osobą z </w:t>
            </w:r>
            <w:r w:rsidR="00C02A89" w:rsidRPr="00180304">
              <w:rPr>
                <w:rFonts w:ascii="Corbel" w:hAnsi="Corbel"/>
                <w:b w:val="0"/>
                <w:smallCaps w:val="0"/>
                <w:szCs w:val="24"/>
              </w:rPr>
              <w:t>niepełnosprawnością intelektualną</w:t>
            </w:r>
            <w:r w:rsidR="0096038D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Ocenianie w skali: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, plus </w:t>
            </w:r>
            <w:proofErr w:type="spellStart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="003A17D2" w:rsidRPr="00180304">
              <w:rPr>
                <w:rFonts w:ascii="Corbel" w:hAnsi="Corbel"/>
                <w:b w:val="0"/>
                <w:smallCaps w:val="0"/>
                <w:szCs w:val="24"/>
              </w:rPr>
              <w:t>, bdb.</w:t>
            </w:r>
          </w:p>
        </w:tc>
      </w:tr>
    </w:tbl>
    <w:p w:rsidR="0085747A" w:rsidRPr="001803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0304" w:rsidRDefault="0085747A" w:rsidP="00844DC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0304">
        <w:rPr>
          <w:rFonts w:ascii="Corbel" w:hAnsi="Corbel"/>
          <w:b/>
          <w:sz w:val="24"/>
          <w:szCs w:val="24"/>
        </w:rPr>
        <w:t xml:space="preserve">5. </w:t>
      </w:r>
      <w:r w:rsidR="00C61DC5" w:rsidRPr="0018030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737"/>
      </w:tblGrid>
      <w:tr w:rsidR="0085747A" w:rsidRPr="00180304" w:rsidTr="00C02A89">
        <w:tc>
          <w:tcPr>
            <w:tcW w:w="4902" w:type="dxa"/>
            <w:vAlign w:val="center"/>
          </w:tcPr>
          <w:p w:rsidR="0085747A" w:rsidRPr="001803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030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030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030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737" w:type="dxa"/>
            <w:vAlign w:val="center"/>
          </w:tcPr>
          <w:p w:rsidR="0085747A" w:rsidRPr="001803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030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030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803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8030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46165" w:rsidRPr="00180304" w:rsidTr="00C02A89">
        <w:tc>
          <w:tcPr>
            <w:tcW w:w="4902" w:type="dxa"/>
          </w:tcPr>
          <w:p w:rsidR="00846165" w:rsidRPr="00180304" w:rsidRDefault="00846165" w:rsidP="006144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737" w:type="dxa"/>
          </w:tcPr>
          <w:p w:rsidR="00846165" w:rsidRPr="00180304" w:rsidRDefault="00EB1491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46165" w:rsidRPr="00180304" w:rsidTr="00C02A89">
        <w:tc>
          <w:tcPr>
            <w:tcW w:w="4902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C02A89" w:rsidRPr="00180304">
              <w:rPr>
                <w:rFonts w:ascii="Corbel" w:hAnsi="Corbel"/>
                <w:sz w:val="24"/>
                <w:szCs w:val="24"/>
              </w:rPr>
              <w:t>:</w:t>
            </w:r>
          </w:p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udział w konsultacjach, egzaminie</w:t>
            </w:r>
          </w:p>
        </w:tc>
        <w:tc>
          <w:tcPr>
            <w:tcW w:w="4737" w:type="dxa"/>
          </w:tcPr>
          <w:p w:rsidR="00846165" w:rsidRPr="00180304" w:rsidRDefault="004C4ECD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30968" w:rsidRPr="00180304" w:rsidTr="00C02A89">
        <w:tc>
          <w:tcPr>
            <w:tcW w:w="4902" w:type="dxa"/>
          </w:tcPr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przygotowanie prezentacji</w:t>
            </w: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przygotowanie pomocy dydaktycznej</w:t>
            </w:r>
          </w:p>
        </w:tc>
        <w:tc>
          <w:tcPr>
            <w:tcW w:w="4737" w:type="dxa"/>
          </w:tcPr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30968" w:rsidRPr="00180304" w:rsidRDefault="00630968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30968" w:rsidRPr="00180304" w:rsidRDefault="004C4ECD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630968" w:rsidRPr="00180304" w:rsidRDefault="00EB1491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630968" w:rsidRPr="00180304" w:rsidRDefault="00EB1491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630968" w:rsidRPr="00180304" w:rsidRDefault="00EB1491" w:rsidP="006309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46165" w:rsidRPr="00180304" w:rsidTr="00C02A89">
        <w:tc>
          <w:tcPr>
            <w:tcW w:w="4902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37" w:type="dxa"/>
          </w:tcPr>
          <w:p w:rsidR="00846165" w:rsidRPr="00180304" w:rsidRDefault="00F6349F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46165" w:rsidRPr="00180304" w:rsidTr="00C02A89">
        <w:tc>
          <w:tcPr>
            <w:tcW w:w="4902" w:type="dxa"/>
          </w:tcPr>
          <w:p w:rsidR="00846165" w:rsidRPr="00180304" w:rsidRDefault="00846165" w:rsidP="0084616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030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37" w:type="dxa"/>
          </w:tcPr>
          <w:p w:rsidR="00846165" w:rsidRPr="00180304" w:rsidRDefault="00C02A89" w:rsidP="008461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180304" w:rsidRDefault="00923D7D" w:rsidP="003A17D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8030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030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8030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0304" w:rsidRDefault="0071620A" w:rsidP="00C02A8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6. </w:t>
      </w:r>
      <w:r w:rsidR="0085747A" w:rsidRPr="00180304">
        <w:rPr>
          <w:rFonts w:ascii="Corbel" w:hAnsi="Corbel"/>
          <w:smallCaps w:val="0"/>
          <w:szCs w:val="24"/>
        </w:rPr>
        <w:t>PRAKTYKI ZAWO</w:t>
      </w:r>
      <w:r w:rsidR="009D3F3B" w:rsidRPr="00180304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180304" w:rsidTr="007C4C1E">
        <w:trPr>
          <w:trHeight w:val="397"/>
        </w:trPr>
        <w:tc>
          <w:tcPr>
            <w:tcW w:w="4111" w:type="dxa"/>
          </w:tcPr>
          <w:p w:rsidR="0085747A" w:rsidRPr="001803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0304" w:rsidTr="007C4C1E">
        <w:trPr>
          <w:trHeight w:val="397"/>
        </w:trPr>
        <w:tc>
          <w:tcPr>
            <w:tcW w:w="4111" w:type="dxa"/>
          </w:tcPr>
          <w:p w:rsidR="0085747A" w:rsidRPr="001803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180304" w:rsidRDefault="00C02A89" w:rsidP="00C02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030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8030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18030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0304">
        <w:rPr>
          <w:rFonts w:ascii="Corbel" w:hAnsi="Corbel"/>
          <w:smallCaps w:val="0"/>
          <w:szCs w:val="24"/>
        </w:rPr>
        <w:t xml:space="preserve">7. </w:t>
      </w:r>
      <w:r w:rsidR="0085747A" w:rsidRPr="00180304">
        <w:rPr>
          <w:rFonts w:ascii="Corbel" w:hAnsi="Corbel"/>
          <w:smallCaps w:val="0"/>
          <w:szCs w:val="24"/>
        </w:rPr>
        <w:t>LITERATURA</w:t>
      </w:r>
      <w:r w:rsidRPr="00180304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180304" w:rsidTr="00C02A89">
        <w:trPr>
          <w:trHeight w:val="397"/>
        </w:trPr>
        <w:tc>
          <w:tcPr>
            <w:tcW w:w="9639" w:type="dxa"/>
          </w:tcPr>
          <w:p w:rsidR="0085747A" w:rsidRPr="0018030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030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Błeszyński J. (red.),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Alternatywne i wspomagające metody komunikacji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, Impuls, Kraków 2008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80304">
              <w:rPr>
                <w:rFonts w:ascii="Corbel" w:hAnsi="Corbel"/>
                <w:i/>
                <w:iCs/>
                <w:sz w:val="24"/>
                <w:szCs w:val="24"/>
              </w:rPr>
              <w:t>Kompetencje komunikacyjne a zachowania trudne u dzieci i młodzieży z niepełnosprawnością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 [w:] K. Parys, M.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Pasteczka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, J. Sikorski (red.) </w:t>
            </w:r>
            <w:r w:rsidRPr="00180304">
              <w:rPr>
                <w:rFonts w:ascii="Corbel" w:hAnsi="Corbel"/>
                <w:i/>
                <w:iCs/>
                <w:sz w:val="24"/>
                <w:szCs w:val="24"/>
              </w:rPr>
              <w:t>Teoria i praktyka oddziaływań profilaktyczno-wspierających rozwój osób z niepełnosprawnością. Konteksty indywidulane i środowiskowe</w:t>
            </w:r>
            <w:r w:rsidRPr="00180304">
              <w:rPr>
                <w:rFonts w:ascii="Corbel" w:hAnsi="Corbel"/>
                <w:sz w:val="24"/>
                <w:szCs w:val="24"/>
              </w:rPr>
              <w:t>, Wyd. UP Kraków 2017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Lew-Koralewicz A., </w:t>
            </w:r>
            <w:r w:rsidRPr="00180304">
              <w:rPr>
                <w:rFonts w:ascii="Corbel" w:hAnsi="Corbel"/>
                <w:i/>
                <w:iCs/>
                <w:sz w:val="24"/>
                <w:szCs w:val="24"/>
              </w:rPr>
              <w:t>Trening komunikacji funkcjonalnej  (FCT) jako metoda terapii zachowań trudnych dzieci z zaburzeniami komunikacji językowej</w:t>
            </w:r>
            <w:r w:rsidRPr="00180304">
              <w:rPr>
                <w:rFonts w:ascii="Corbel" w:hAnsi="Corbel"/>
                <w:sz w:val="24"/>
                <w:szCs w:val="24"/>
              </w:rPr>
              <w:t xml:space="preserve"> [w:] A. Myszka K. Bieńkowska, I.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Marczykowska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(red.) Głos – Język – Komunikacja 4, UR Rzeszów 2017</w:t>
            </w:r>
          </w:p>
          <w:p w:rsidR="00844DC5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Tetzchner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S.,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Martinsen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Wprowadzenie do wspomagających i alternatywnych sposobów porozumiewania się</w:t>
            </w:r>
            <w:r w:rsidRPr="00180304">
              <w:rPr>
                <w:rFonts w:ascii="Corbel" w:hAnsi="Corbel"/>
                <w:sz w:val="24"/>
                <w:szCs w:val="24"/>
              </w:rPr>
              <w:t>, Warszawa 2002;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C73A17" w:rsidRPr="00180304" w:rsidRDefault="00844DC5" w:rsidP="00844DC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Warrick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</w:t>
            </w:r>
            <w:r w:rsidRPr="00180304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Porozumiewam się bez słów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Wrszawa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1999</w:t>
            </w:r>
          </w:p>
        </w:tc>
      </w:tr>
      <w:tr w:rsidR="0085747A" w:rsidRPr="00180304" w:rsidTr="00C02A89">
        <w:trPr>
          <w:trHeight w:val="397"/>
        </w:trPr>
        <w:tc>
          <w:tcPr>
            <w:tcW w:w="9639" w:type="dxa"/>
          </w:tcPr>
          <w:p w:rsidR="0085747A" w:rsidRPr="0018030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8030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C73A17" w:rsidRPr="00180304" w:rsidRDefault="00C73A17" w:rsidP="003D07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Barłóg K.,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Kensy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E., Mach A., Rorat M., </w:t>
            </w:r>
            <w:proofErr w:type="spellStart"/>
            <w:r w:rsidRPr="00180304">
              <w:rPr>
                <w:rFonts w:ascii="Corbel" w:hAnsi="Corbel"/>
                <w:sz w:val="24"/>
                <w:szCs w:val="24"/>
              </w:rPr>
              <w:t>Zaborniak-Sobczak</w:t>
            </w:r>
            <w:proofErr w:type="spellEnd"/>
            <w:r w:rsidRPr="00180304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Wczesne wspomaganie rozwoju i edukacja dzieci zagrożonych niepełnosprawnością i niepełnosprawnych w przedszkolu</w:t>
            </w:r>
            <w:r w:rsidRPr="00180304">
              <w:rPr>
                <w:rFonts w:ascii="Corbel" w:hAnsi="Corbel"/>
                <w:sz w:val="24"/>
                <w:szCs w:val="24"/>
              </w:rPr>
              <w:t>, Rzeszów 2011;</w:t>
            </w:r>
          </w:p>
          <w:p w:rsidR="00C73A17" w:rsidRPr="00180304" w:rsidRDefault="00C73A17" w:rsidP="003D07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Bieńkowska K.,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Jak dzieci uczą się mówić</w:t>
            </w:r>
            <w:r w:rsidRPr="00180304">
              <w:rPr>
                <w:rFonts w:ascii="Corbel" w:hAnsi="Corbel"/>
                <w:sz w:val="24"/>
                <w:szCs w:val="24"/>
              </w:rPr>
              <w:t>, Warszawa 2012;</w:t>
            </w:r>
          </w:p>
          <w:p w:rsidR="00C73A17" w:rsidRPr="00180304" w:rsidRDefault="00C73A17" w:rsidP="003D07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>Gałkowski T., Szeląg E., Jastrzębowska G. (red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.), Podstawy neurologopedii. Podręcznik akademicki</w:t>
            </w:r>
            <w:r w:rsidRPr="00180304">
              <w:rPr>
                <w:rFonts w:ascii="Corbel" w:hAnsi="Corbel"/>
                <w:sz w:val="24"/>
                <w:szCs w:val="24"/>
              </w:rPr>
              <w:t>, Opole 2005;</w:t>
            </w:r>
          </w:p>
          <w:p w:rsidR="00C73A17" w:rsidRPr="00180304" w:rsidRDefault="00C73A17" w:rsidP="003D07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Jastrzębowska G., Gałkowski T. (red.),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Logopedia. Pytania i odpowiedzi. Podręcznik akademicki</w:t>
            </w:r>
            <w:r w:rsidRPr="00180304">
              <w:rPr>
                <w:rFonts w:ascii="Corbel" w:hAnsi="Corbel"/>
                <w:sz w:val="24"/>
                <w:szCs w:val="24"/>
              </w:rPr>
              <w:t>, t.1,2, Opole 2003;</w:t>
            </w:r>
          </w:p>
          <w:p w:rsidR="00C73A17" w:rsidRDefault="00C73A17" w:rsidP="003D07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Kaczmarek B., Wojciechowska A.,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Autyzm i AAC Alternatywne i wspomagające sposoby porozumiewania się w edukacji osób z autyzmem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. Impuls, Kraków 2015</w:t>
            </w:r>
          </w:p>
          <w:p w:rsidR="003D072B" w:rsidRPr="00180304" w:rsidRDefault="003D072B" w:rsidP="003D07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Smyczek A., </w:t>
            </w: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Bolon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Bombińska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</w:t>
            </w: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Domżał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Guzik J.,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Twoje znaki, moje słowa i zabawa już gotowa! Program edukacyjny dla rodzin dzieci niemówiących, używających komunikacji wspomagającej (AAC)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2006;</w:t>
            </w:r>
          </w:p>
          <w:p w:rsidR="00C73A17" w:rsidRPr="003D072B" w:rsidRDefault="00C73A17" w:rsidP="003D07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80304">
              <w:rPr>
                <w:rFonts w:ascii="Corbel" w:hAnsi="Corbel"/>
                <w:sz w:val="24"/>
                <w:szCs w:val="24"/>
              </w:rPr>
              <w:t xml:space="preserve">Styczek I., </w:t>
            </w:r>
            <w:r w:rsidRPr="00180304">
              <w:rPr>
                <w:rFonts w:ascii="Corbel" w:hAnsi="Corbel"/>
                <w:i/>
                <w:sz w:val="24"/>
                <w:szCs w:val="24"/>
              </w:rPr>
              <w:t>Logopedia</w:t>
            </w:r>
            <w:r w:rsidRPr="00180304">
              <w:rPr>
                <w:rFonts w:ascii="Corbel" w:hAnsi="Corbel"/>
                <w:sz w:val="24"/>
                <w:szCs w:val="24"/>
              </w:rPr>
              <w:t>, Warszawa 1980</w:t>
            </w:r>
          </w:p>
          <w:p w:rsidR="003D072B" w:rsidRPr="00180304" w:rsidRDefault="003D072B" w:rsidP="003D072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Sundberg</w:t>
            </w:r>
            <w:proofErr w:type="spellEnd"/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</w:t>
            </w:r>
            <w:r w:rsidRPr="00180304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VB-MAPP Ocena osiągania kamieni milowych rozwoju i planowanie terapii. Program do oceny umiejętności językowych i społecznych dzieci z autyzmem i innymi zaburzeniami rozwoju</w:t>
            </w:r>
            <w:r w:rsidRPr="00180304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2015</w:t>
            </w:r>
          </w:p>
          <w:p w:rsidR="003D072B" w:rsidRPr="003D072B" w:rsidRDefault="003D072B" w:rsidP="003D072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</w:tr>
    </w:tbl>
    <w:p w:rsidR="0085747A" w:rsidRPr="00180304" w:rsidRDefault="0085747A" w:rsidP="00740A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80304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8030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C4C1E" w:rsidRPr="00180304" w:rsidRDefault="007C4C1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C4C1E" w:rsidRPr="00180304" w:rsidRDefault="007C4C1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C4C1E" w:rsidRPr="00180304" w:rsidRDefault="007C4C1E" w:rsidP="007C4C1E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7C4C1E" w:rsidRPr="001803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52B" w:rsidRDefault="008E452B" w:rsidP="00C16ABF">
      <w:pPr>
        <w:spacing w:after="0" w:line="240" w:lineRule="auto"/>
      </w:pPr>
      <w:r>
        <w:separator/>
      </w:r>
    </w:p>
  </w:endnote>
  <w:endnote w:type="continuationSeparator" w:id="0">
    <w:p w:rsidR="008E452B" w:rsidRDefault="008E45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52B" w:rsidRDefault="008E452B" w:rsidP="00C16ABF">
      <w:pPr>
        <w:spacing w:after="0" w:line="240" w:lineRule="auto"/>
      </w:pPr>
      <w:r>
        <w:separator/>
      </w:r>
    </w:p>
  </w:footnote>
  <w:footnote w:type="continuationSeparator" w:id="0">
    <w:p w:rsidR="008E452B" w:rsidRDefault="008E452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C10620"/>
    <w:multiLevelType w:val="hybridMultilevel"/>
    <w:tmpl w:val="4D54E7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A74BF5"/>
    <w:multiLevelType w:val="hybridMultilevel"/>
    <w:tmpl w:val="7ED2A8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855598"/>
    <w:multiLevelType w:val="hybridMultilevel"/>
    <w:tmpl w:val="0AE2FF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555C"/>
    <w:rsid w:val="000077B4"/>
    <w:rsid w:val="00015B8F"/>
    <w:rsid w:val="00022ECE"/>
    <w:rsid w:val="00042A51"/>
    <w:rsid w:val="00042D2E"/>
    <w:rsid w:val="00044C82"/>
    <w:rsid w:val="00070ED6"/>
    <w:rsid w:val="000742DC"/>
    <w:rsid w:val="0008117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09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5F"/>
    <w:rsid w:val="00176083"/>
    <w:rsid w:val="00180304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4F4A"/>
    <w:rsid w:val="0024028F"/>
    <w:rsid w:val="00244ABC"/>
    <w:rsid w:val="0025224C"/>
    <w:rsid w:val="00281FF2"/>
    <w:rsid w:val="002857DE"/>
    <w:rsid w:val="00291567"/>
    <w:rsid w:val="002A22BF"/>
    <w:rsid w:val="002A2389"/>
    <w:rsid w:val="002A671D"/>
    <w:rsid w:val="002B25E0"/>
    <w:rsid w:val="002B436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7D2"/>
    <w:rsid w:val="003C0BAE"/>
    <w:rsid w:val="003C6772"/>
    <w:rsid w:val="003D072B"/>
    <w:rsid w:val="003D0A87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845"/>
    <w:rsid w:val="0042745A"/>
    <w:rsid w:val="00431D5C"/>
    <w:rsid w:val="004362C6"/>
    <w:rsid w:val="00436EFC"/>
    <w:rsid w:val="00437FA2"/>
    <w:rsid w:val="00443C73"/>
    <w:rsid w:val="00445970"/>
    <w:rsid w:val="00446759"/>
    <w:rsid w:val="004518F6"/>
    <w:rsid w:val="00453A49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ECD"/>
    <w:rsid w:val="004D5282"/>
    <w:rsid w:val="004F1551"/>
    <w:rsid w:val="004F55A3"/>
    <w:rsid w:val="0050368A"/>
    <w:rsid w:val="0050496F"/>
    <w:rsid w:val="00504D89"/>
    <w:rsid w:val="00513B6F"/>
    <w:rsid w:val="00517C63"/>
    <w:rsid w:val="005260C7"/>
    <w:rsid w:val="005363C4"/>
    <w:rsid w:val="00536BDE"/>
    <w:rsid w:val="00543ACC"/>
    <w:rsid w:val="0056696D"/>
    <w:rsid w:val="00570407"/>
    <w:rsid w:val="00574C78"/>
    <w:rsid w:val="0059484D"/>
    <w:rsid w:val="005A0855"/>
    <w:rsid w:val="005A3196"/>
    <w:rsid w:val="005C080F"/>
    <w:rsid w:val="005C55E5"/>
    <w:rsid w:val="005C696A"/>
    <w:rsid w:val="005E5F58"/>
    <w:rsid w:val="005E6E85"/>
    <w:rsid w:val="005F31D2"/>
    <w:rsid w:val="0061029B"/>
    <w:rsid w:val="00614423"/>
    <w:rsid w:val="00617230"/>
    <w:rsid w:val="00621CE1"/>
    <w:rsid w:val="00627FC9"/>
    <w:rsid w:val="00630968"/>
    <w:rsid w:val="00647FA8"/>
    <w:rsid w:val="00650C5F"/>
    <w:rsid w:val="00651AA5"/>
    <w:rsid w:val="00654934"/>
    <w:rsid w:val="006620D9"/>
    <w:rsid w:val="00671958"/>
    <w:rsid w:val="00675843"/>
    <w:rsid w:val="006821AD"/>
    <w:rsid w:val="00690EE7"/>
    <w:rsid w:val="00696477"/>
    <w:rsid w:val="006D050F"/>
    <w:rsid w:val="006D6139"/>
    <w:rsid w:val="006E2B9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17"/>
    <w:rsid w:val="007327BD"/>
    <w:rsid w:val="00734608"/>
    <w:rsid w:val="00740A3D"/>
    <w:rsid w:val="00745302"/>
    <w:rsid w:val="007461D6"/>
    <w:rsid w:val="00746EC8"/>
    <w:rsid w:val="00757A2D"/>
    <w:rsid w:val="00763550"/>
    <w:rsid w:val="00763BF1"/>
    <w:rsid w:val="00766FD4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C4C1E"/>
    <w:rsid w:val="007D6E56"/>
    <w:rsid w:val="007F4155"/>
    <w:rsid w:val="0081554D"/>
    <w:rsid w:val="00815E08"/>
    <w:rsid w:val="00816956"/>
    <w:rsid w:val="0081707E"/>
    <w:rsid w:val="008449B3"/>
    <w:rsid w:val="00844DC5"/>
    <w:rsid w:val="00846165"/>
    <w:rsid w:val="008552A2"/>
    <w:rsid w:val="0085747A"/>
    <w:rsid w:val="00883B7A"/>
    <w:rsid w:val="00884922"/>
    <w:rsid w:val="00885F64"/>
    <w:rsid w:val="008917F9"/>
    <w:rsid w:val="008A45F7"/>
    <w:rsid w:val="008A6CFE"/>
    <w:rsid w:val="008C0CC0"/>
    <w:rsid w:val="008C19A9"/>
    <w:rsid w:val="008C379D"/>
    <w:rsid w:val="008C5147"/>
    <w:rsid w:val="008C5359"/>
    <w:rsid w:val="008C5363"/>
    <w:rsid w:val="008C73D7"/>
    <w:rsid w:val="008D3DFB"/>
    <w:rsid w:val="008D7101"/>
    <w:rsid w:val="008D7E83"/>
    <w:rsid w:val="008E452B"/>
    <w:rsid w:val="008E4AA1"/>
    <w:rsid w:val="008E64F4"/>
    <w:rsid w:val="008F12C9"/>
    <w:rsid w:val="008F582F"/>
    <w:rsid w:val="008F6E29"/>
    <w:rsid w:val="00916188"/>
    <w:rsid w:val="009228A8"/>
    <w:rsid w:val="00923D7D"/>
    <w:rsid w:val="009447B6"/>
    <w:rsid w:val="009508DF"/>
    <w:rsid w:val="00950DAC"/>
    <w:rsid w:val="00954A07"/>
    <w:rsid w:val="0096038D"/>
    <w:rsid w:val="00997F14"/>
    <w:rsid w:val="009A67E6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BC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3AFC"/>
    <w:rsid w:val="00AD1146"/>
    <w:rsid w:val="00AD27D3"/>
    <w:rsid w:val="00AD66D6"/>
    <w:rsid w:val="00AE1160"/>
    <w:rsid w:val="00AE203C"/>
    <w:rsid w:val="00AE2E74"/>
    <w:rsid w:val="00AE4441"/>
    <w:rsid w:val="00AE5FCB"/>
    <w:rsid w:val="00AF2C1E"/>
    <w:rsid w:val="00AF4A3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66"/>
    <w:rsid w:val="00B90885"/>
    <w:rsid w:val="00BB520A"/>
    <w:rsid w:val="00BD04F8"/>
    <w:rsid w:val="00BD3869"/>
    <w:rsid w:val="00BD66E9"/>
    <w:rsid w:val="00BD6FF4"/>
    <w:rsid w:val="00BF2C41"/>
    <w:rsid w:val="00BF2FAD"/>
    <w:rsid w:val="00BF433D"/>
    <w:rsid w:val="00C02A89"/>
    <w:rsid w:val="00C058B4"/>
    <w:rsid w:val="00C05F44"/>
    <w:rsid w:val="00C131B5"/>
    <w:rsid w:val="00C16ABF"/>
    <w:rsid w:val="00C170AE"/>
    <w:rsid w:val="00C17448"/>
    <w:rsid w:val="00C26CB7"/>
    <w:rsid w:val="00C32488"/>
    <w:rsid w:val="00C324C1"/>
    <w:rsid w:val="00C36992"/>
    <w:rsid w:val="00C56036"/>
    <w:rsid w:val="00C61DC5"/>
    <w:rsid w:val="00C67E92"/>
    <w:rsid w:val="00C70A26"/>
    <w:rsid w:val="00C73A17"/>
    <w:rsid w:val="00C766DF"/>
    <w:rsid w:val="00C94B98"/>
    <w:rsid w:val="00CA2B96"/>
    <w:rsid w:val="00CA5089"/>
    <w:rsid w:val="00CD6897"/>
    <w:rsid w:val="00CE5BAC"/>
    <w:rsid w:val="00CF25BE"/>
    <w:rsid w:val="00CF569C"/>
    <w:rsid w:val="00CF78ED"/>
    <w:rsid w:val="00D02B25"/>
    <w:rsid w:val="00D02EBA"/>
    <w:rsid w:val="00D17C3C"/>
    <w:rsid w:val="00D26B2C"/>
    <w:rsid w:val="00D272EF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044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456C"/>
    <w:rsid w:val="00E960BB"/>
    <w:rsid w:val="00EA2074"/>
    <w:rsid w:val="00EA4832"/>
    <w:rsid w:val="00EA4E9D"/>
    <w:rsid w:val="00EB0940"/>
    <w:rsid w:val="00EB1491"/>
    <w:rsid w:val="00EC4899"/>
    <w:rsid w:val="00ED03AB"/>
    <w:rsid w:val="00ED32D2"/>
    <w:rsid w:val="00EE32DE"/>
    <w:rsid w:val="00EE5457"/>
    <w:rsid w:val="00F03AAE"/>
    <w:rsid w:val="00F070AB"/>
    <w:rsid w:val="00F12AFD"/>
    <w:rsid w:val="00F17567"/>
    <w:rsid w:val="00F27A7B"/>
    <w:rsid w:val="00F41B21"/>
    <w:rsid w:val="00F471DD"/>
    <w:rsid w:val="00F526AF"/>
    <w:rsid w:val="00F617C3"/>
    <w:rsid w:val="00F6349F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0ACF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C02A89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ED768-F441-4CDC-8618-FDE2B82A8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5</Pages>
  <Words>1330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2020-03-01T10:21:00Z</dcterms:created>
  <dcterms:modified xsi:type="dcterms:W3CDTF">2025-02-01T13:48:00Z</dcterms:modified>
</cp:coreProperties>
</file>